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2BB8" w14:textId="77777777" w:rsidR="00D570EB" w:rsidRPr="00EC3802" w:rsidRDefault="00D570EB" w:rsidP="00123184">
      <w:pPr>
        <w:tabs>
          <w:tab w:val="left" w:pos="2640"/>
        </w:tabs>
        <w:jc w:val="center"/>
        <w:rPr>
          <w:rFonts w:cs="Times New Roman"/>
          <w:b/>
          <w:sz w:val="28"/>
          <w:szCs w:val="28"/>
          <w:u w:val="single"/>
        </w:rPr>
      </w:pPr>
      <w:r w:rsidRPr="00EC3802">
        <w:rPr>
          <w:rFonts w:cs="Times New Roman"/>
          <w:b/>
          <w:sz w:val="28"/>
          <w:szCs w:val="28"/>
          <w:u w:val="single"/>
        </w:rPr>
        <w:t>OFFRE D’EMPLOI</w:t>
      </w:r>
    </w:p>
    <w:p w14:paraId="6DB4F0EE" w14:textId="77777777" w:rsidR="00D570EB" w:rsidRPr="00EC3802" w:rsidRDefault="00D570EB" w:rsidP="00123184">
      <w:pPr>
        <w:tabs>
          <w:tab w:val="left" w:pos="2640"/>
        </w:tabs>
        <w:spacing w:after="120"/>
        <w:ind w:left="284" w:right="-567"/>
        <w:jc w:val="center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>La Communauté de communes Cœur de Savoie recrute :</w:t>
      </w:r>
    </w:p>
    <w:p w14:paraId="518BD86A" w14:textId="3593A73A" w:rsidR="00D570EB" w:rsidRPr="00EC3802" w:rsidRDefault="00E3606E" w:rsidP="00123184">
      <w:pPr>
        <w:tabs>
          <w:tab w:val="left" w:pos="2640"/>
        </w:tabs>
        <w:spacing w:after="120"/>
        <w:ind w:left="284" w:right="-567"/>
        <w:jc w:val="center"/>
        <w:rPr>
          <w:rFonts w:cs="Arial"/>
          <w:b/>
          <w:color w:val="222533"/>
          <w:shd w:val="clear" w:color="auto" w:fill="FFFFFF"/>
        </w:rPr>
      </w:pPr>
      <w:r w:rsidRPr="00EC3802">
        <w:rPr>
          <w:rFonts w:cs="Arial"/>
          <w:b/>
          <w:color w:val="222533"/>
          <w:shd w:val="clear" w:color="auto" w:fill="FFFFFF"/>
        </w:rPr>
        <w:t>Un</w:t>
      </w:r>
      <w:r w:rsidR="00D570EB" w:rsidRPr="00EC3802">
        <w:rPr>
          <w:rFonts w:cs="Arial"/>
          <w:b/>
          <w:color w:val="222533"/>
          <w:shd w:val="clear" w:color="auto" w:fill="FFFFFF"/>
        </w:rPr>
        <w:t xml:space="preserve">(e) </w:t>
      </w:r>
      <w:r w:rsidR="00D12F8E">
        <w:rPr>
          <w:rFonts w:cs="Arial"/>
          <w:b/>
          <w:color w:val="222533"/>
          <w:shd w:val="clear" w:color="auto" w:fill="FFFFFF"/>
        </w:rPr>
        <w:t>ludothécaire</w:t>
      </w:r>
    </w:p>
    <w:p w14:paraId="7CFA4162" w14:textId="023EDEB2" w:rsidR="00D570EB" w:rsidRPr="00EC3802" w:rsidRDefault="00E3606E" w:rsidP="00123184">
      <w:pPr>
        <w:tabs>
          <w:tab w:val="left" w:pos="2640"/>
        </w:tabs>
        <w:spacing w:after="120"/>
        <w:ind w:left="284" w:right="-567"/>
        <w:jc w:val="center"/>
        <w:rPr>
          <w:rFonts w:cs="Arial"/>
          <w:b/>
          <w:color w:val="222533"/>
          <w:shd w:val="clear" w:color="auto" w:fill="FFFFFF"/>
        </w:rPr>
      </w:pPr>
      <w:r w:rsidRPr="00EC3802">
        <w:rPr>
          <w:rFonts w:cs="Arial"/>
          <w:b/>
          <w:color w:val="222533"/>
          <w:shd w:val="clear" w:color="auto" w:fill="FFFFFF"/>
        </w:rPr>
        <w:t>Afin</w:t>
      </w:r>
      <w:r w:rsidR="00D570EB" w:rsidRPr="00EC3802">
        <w:rPr>
          <w:rFonts w:cs="Arial"/>
          <w:b/>
          <w:color w:val="222533"/>
          <w:shd w:val="clear" w:color="auto" w:fill="FFFFFF"/>
        </w:rPr>
        <w:t xml:space="preserve"> d'assurer </w:t>
      </w:r>
      <w:r w:rsidR="00E12BEC">
        <w:rPr>
          <w:rFonts w:cs="Arial"/>
          <w:b/>
          <w:color w:val="222533"/>
          <w:shd w:val="clear" w:color="auto" w:fill="FFFFFF"/>
        </w:rPr>
        <w:t>l</w:t>
      </w:r>
      <w:r w:rsidR="00D12F8E">
        <w:rPr>
          <w:rFonts w:cs="Arial"/>
          <w:b/>
          <w:color w:val="222533"/>
          <w:shd w:val="clear" w:color="auto" w:fill="FFFFFF"/>
        </w:rPr>
        <w:t xml:space="preserve">’animation et </w:t>
      </w:r>
      <w:r w:rsidR="006579A4">
        <w:rPr>
          <w:rFonts w:cs="Arial"/>
          <w:b/>
          <w:color w:val="222533"/>
          <w:shd w:val="clear" w:color="auto" w:fill="FFFFFF"/>
        </w:rPr>
        <w:t>le</w:t>
      </w:r>
      <w:r w:rsidR="00D12F8E">
        <w:rPr>
          <w:rFonts w:cs="Arial"/>
          <w:b/>
          <w:color w:val="222533"/>
          <w:shd w:val="clear" w:color="auto" w:fill="FFFFFF"/>
        </w:rPr>
        <w:t xml:space="preserve"> fonctionnement de la </w:t>
      </w:r>
      <w:r w:rsidR="00634F9D">
        <w:rPr>
          <w:rFonts w:cs="Arial"/>
          <w:b/>
          <w:color w:val="222533"/>
          <w:shd w:val="clear" w:color="auto" w:fill="FFFFFF"/>
        </w:rPr>
        <w:t>ludothèque</w:t>
      </w:r>
      <w:r w:rsidR="006579A4">
        <w:rPr>
          <w:rFonts w:cs="Arial"/>
          <w:b/>
          <w:color w:val="222533"/>
          <w:shd w:val="clear" w:color="auto" w:fill="FFFFFF"/>
        </w:rPr>
        <w:t xml:space="preserve"> Cœur de Savoie</w:t>
      </w:r>
    </w:p>
    <w:p w14:paraId="27AB3581" w14:textId="1E5E5637" w:rsidR="00E058DD" w:rsidRPr="00C675C1" w:rsidRDefault="00E3606E" w:rsidP="00123184">
      <w:pPr>
        <w:tabs>
          <w:tab w:val="left" w:pos="2640"/>
        </w:tabs>
        <w:spacing w:after="120"/>
        <w:ind w:left="284" w:right="-567"/>
        <w:jc w:val="center"/>
        <w:rPr>
          <w:rFonts w:cs="Times New Roman"/>
          <w:b/>
        </w:rPr>
      </w:pPr>
      <w:r>
        <w:rPr>
          <w:rFonts w:cs="Arial"/>
          <w:b/>
          <w:color w:val="222533"/>
          <w:shd w:val="clear" w:color="auto" w:fill="FFFFFF"/>
        </w:rPr>
        <w:t>Située</w:t>
      </w:r>
      <w:r w:rsidR="006579A4">
        <w:rPr>
          <w:rFonts w:cs="Arial"/>
          <w:b/>
          <w:color w:val="222533"/>
          <w:shd w:val="clear" w:color="auto" w:fill="FFFFFF"/>
        </w:rPr>
        <w:t xml:space="preserve"> à </w:t>
      </w:r>
      <w:r w:rsidR="00D12F8E">
        <w:rPr>
          <w:rFonts w:cs="Arial"/>
          <w:b/>
          <w:color w:val="222533"/>
          <w:shd w:val="clear" w:color="auto" w:fill="FFFFFF"/>
        </w:rPr>
        <w:t>VALGELON-LA ROCHETTE et territoire Cœur de Savoie</w:t>
      </w:r>
      <w:r w:rsidR="00DB0806">
        <w:rPr>
          <w:rFonts w:cs="Arial"/>
          <w:b/>
          <w:color w:val="222533"/>
          <w:shd w:val="clear" w:color="auto" w:fill="FFFFFF"/>
        </w:rPr>
        <w:t xml:space="preserve"> (73)</w:t>
      </w:r>
    </w:p>
    <w:p w14:paraId="6E3054BA" w14:textId="77777777" w:rsidR="00D570EB" w:rsidRPr="00E058DD" w:rsidRDefault="00D570EB" w:rsidP="00E058DD">
      <w:pPr>
        <w:spacing w:after="0" w:line="240" w:lineRule="auto"/>
        <w:ind w:firstLine="284"/>
        <w:rPr>
          <w:b/>
          <w:u w:val="single"/>
        </w:rPr>
      </w:pPr>
      <w:r w:rsidRPr="00EC3802">
        <w:rPr>
          <w:rFonts w:cs="Times New Roman"/>
          <w:u w:val="single"/>
        </w:rPr>
        <w:t>Grade</w:t>
      </w:r>
      <w:r w:rsidRPr="00EC3802">
        <w:rPr>
          <w:rFonts w:cs="Times New Roman"/>
        </w:rPr>
        <w:t> :</w:t>
      </w:r>
      <w:r w:rsidRPr="00EC3802">
        <w:rPr>
          <w:rFonts w:cs="Arial"/>
          <w:color w:val="222533"/>
          <w:shd w:val="clear" w:color="auto" w:fill="FFFFFF"/>
        </w:rPr>
        <w:t xml:space="preserve"> </w:t>
      </w:r>
      <w:r w:rsidR="00D12F8E">
        <w:rPr>
          <w:rFonts w:cs="Arial"/>
          <w:color w:val="222533"/>
          <w:shd w:val="clear" w:color="auto" w:fill="FFFFFF"/>
        </w:rPr>
        <w:t>Animateur/</w:t>
      </w:r>
      <w:proofErr w:type="spellStart"/>
      <w:r w:rsidR="00D12F8E">
        <w:rPr>
          <w:rFonts w:cs="Arial"/>
          <w:color w:val="222533"/>
          <w:shd w:val="clear" w:color="auto" w:fill="FFFFFF"/>
        </w:rPr>
        <w:t>trice</w:t>
      </w:r>
      <w:proofErr w:type="spellEnd"/>
      <w:r w:rsidR="00D12F8E">
        <w:rPr>
          <w:rFonts w:cs="Arial"/>
          <w:color w:val="222533"/>
          <w:shd w:val="clear" w:color="auto" w:fill="FFFFFF"/>
        </w:rPr>
        <w:t xml:space="preserve"> </w:t>
      </w:r>
      <w:r w:rsidR="0036701C">
        <w:rPr>
          <w:rFonts w:cs="Arial"/>
          <w:color w:val="222533"/>
          <w:shd w:val="clear" w:color="auto" w:fill="FFFFFF"/>
        </w:rPr>
        <w:t>territorial</w:t>
      </w:r>
    </w:p>
    <w:p w14:paraId="4F2F4C9F" w14:textId="77777777" w:rsidR="00D570EB" w:rsidRPr="00EC3802" w:rsidRDefault="00D570EB" w:rsidP="00E058DD">
      <w:pPr>
        <w:tabs>
          <w:tab w:val="left" w:pos="2640"/>
        </w:tabs>
        <w:spacing w:after="0"/>
        <w:ind w:left="284"/>
        <w:jc w:val="both"/>
        <w:rPr>
          <w:rFonts w:cs="Times New Roman"/>
          <w:b/>
        </w:rPr>
      </w:pPr>
      <w:r w:rsidRPr="00A42E14">
        <w:rPr>
          <w:rFonts w:cs="Times New Roman"/>
          <w:u w:val="single"/>
        </w:rPr>
        <w:t>Quotité de travail</w:t>
      </w:r>
      <w:r w:rsidRPr="00A42E14">
        <w:rPr>
          <w:rFonts w:cs="Times New Roman"/>
        </w:rPr>
        <w:t> :</w:t>
      </w:r>
      <w:r w:rsidR="00E22859">
        <w:rPr>
          <w:rFonts w:cs="Times New Roman"/>
        </w:rPr>
        <w:t xml:space="preserve"> </w:t>
      </w:r>
      <w:r w:rsidR="00DD11E5">
        <w:rPr>
          <w:rFonts w:cs="Times New Roman"/>
        </w:rPr>
        <w:t xml:space="preserve">Temps partiel </w:t>
      </w:r>
      <w:r w:rsidR="008A466B">
        <w:rPr>
          <w:rFonts w:cs="Times New Roman"/>
        </w:rPr>
        <w:t>100</w:t>
      </w:r>
      <w:r w:rsidR="00DD11E5">
        <w:rPr>
          <w:rFonts w:cs="Times New Roman"/>
        </w:rPr>
        <w:t xml:space="preserve"> %</w:t>
      </w:r>
      <w:r w:rsidR="00E22859">
        <w:rPr>
          <w:rFonts w:cs="Times New Roman"/>
        </w:rPr>
        <w:t xml:space="preserve"> </w:t>
      </w:r>
      <w:r w:rsidRPr="00A42E14">
        <w:rPr>
          <w:rFonts w:cs="Times New Roman"/>
        </w:rPr>
        <w:t xml:space="preserve"> </w:t>
      </w:r>
    </w:p>
    <w:p w14:paraId="649B3CB6" w14:textId="77777777" w:rsidR="006316A7" w:rsidRDefault="00D570EB" w:rsidP="00E058DD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 w:rsidRPr="00EC3802">
        <w:rPr>
          <w:rFonts w:cs="Times New Roman"/>
          <w:u w:val="single"/>
        </w:rPr>
        <w:t>Domaine d’activité</w:t>
      </w:r>
      <w:r w:rsidRPr="00EC3802">
        <w:rPr>
          <w:rFonts w:cs="Times New Roman"/>
        </w:rPr>
        <w:t xml:space="preserve"> : </w:t>
      </w:r>
      <w:r w:rsidR="00D12F8E">
        <w:rPr>
          <w:rFonts w:cs="Times New Roman"/>
        </w:rPr>
        <w:t>Animation tous publics</w:t>
      </w:r>
    </w:p>
    <w:p w14:paraId="327500DD" w14:textId="77777777" w:rsidR="0036701C" w:rsidRDefault="00D570EB" w:rsidP="00E058DD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 w:rsidRPr="00EC3802">
        <w:rPr>
          <w:rFonts w:cs="Times New Roman"/>
          <w:u w:val="single"/>
        </w:rPr>
        <w:t>Statut</w:t>
      </w:r>
      <w:r w:rsidRPr="00EC3802">
        <w:rPr>
          <w:rFonts w:cs="Times New Roman"/>
        </w:rPr>
        <w:t xml:space="preserve"> : </w:t>
      </w:r>
      <w:r w:rsidR="00E12BEC">
        <w:rPr>
          <w:rFonts w:cs="Times New Roman"/>
        </w:rPr>
        <w:t xml:space="preserve">Titulaire de la FPT ou </w:t>
      </w:r>
      <w:r w:rsidRPr="00EC3802">
        <w:rPr>
          <w:rFonts w:cs="Times New Roman"/>
        </w:rPr>
        <w:t xml:space="preserve">contractuel (CDD) </w:t>
      </w:r>
    </w:p>
    <w:p w14:paraId="4DAEE398" w14:textId="77777777" w:rsidR="00D570EB" w:rsidRPr="00EC3802" w:rsidRDefault="0036701C" w:rsidP="00E058DD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>
        <w:rPr>
          <w:rFonts w:cs="Times New Roman"/>
          <w:u w:val="single"/>
        </w:rPr>
        <w:t>Formation souhaitée </w:t>
      </w:r>
      <w:r w:rsidRPr="0036701C">
        <w:rPr>
          <w:rFonts w:cs="Times New Roman"/>
        </w:rPr>
        <w:t>:</w:t>
      </w:r>
      <w:r>
        <w:rPr>
          <w:rFonts w:cs="Times New Roman"/>
        </w:rPr>
        <w:t xml:space="preserve"> Certification ludothécaire</w:t>
      </w:r>
      <w:r w:rsidR="00D570EB" w:rsidRPr="00EC3802">
        <w:rPr>
          <w:rFonts w:cs="Times New Roman"/>
        </w:rPr>
        <w:t xml:space="preserve"> </w:t>
      </w:r>
      <w:r w:rsidR="00DB0806">
        <w:rPr>
          <w:rFonts w:cs="Times New Roman"/>
        </w:rPr>
        <w:t>ou profil équivalent</w:t>
      </w:r>
    </w:p>
    <w:p w14:paraId="495E18BB" w14:textId="77777777" w:rsidR="00D570EB" w:rsidRDefault="00AA5E17" w:rsidP="00AA5E17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 w:rsidRPr="00AA5E17">
        <w:rPr>
          <w:rFonts w:cs="Times New Roman"/>
          <w:u w:val="single"/>
        </w:rPr>
        <w:t>Poste à pourvoir</w:t>
      </w:r>
      <w:r>
        <w:rPr>
          <w:rFonts w:cs="Times New Roman"/>
        </w:rPr>
        <w:t xml:space="preserve"> : le </w:t>
      </w:r>
      <w:r w:rsidR="00D12F8E">
        <w:rPr>
          <w:rFonts w:cs="Times New Roman"/>
        </w:rPr>
        <w:t>01/09/202</w:t>
      </w:r>
      <w:r w:rsidR="00BC726B">
        <w:rPr>
          <w:rFonts w:cs="Times New Roman"/>
        </w:rPr>
        <w:t>4</w:t>
      </w:r>
    </w:p>
    <w:p w14:paraId="39E7A7F5" w14:textId="77777777" w:rsidR="00AA5E17" w:rsidRDefault="00AA5E17" w:rsidP="00AA5E17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</w:p>
    <w:p w14:paraId="07233CAC" w14:textId="77777777" w:rsidR="00E12BEC" w:rsidRDefault="00E12BEC" w:rsidP="00D570EB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 w:rsidRPr="00C13CCB">
        <w:rPr>
          <w:rFonts w:cs="Times New Roman"/>
          <w:b/>
          <w:bCs/>
        </w:rPr>
        <w:t xml:space="preserve">Présentation de la </w:t>
      </w:r>
      <w:r w:rsidR="00D12F8E">
        <w:rPr>
          <w:rFonts w:cs="Times New Roman"/>
          <w:b/>
          <w:bCs/>
        </w:rPr>
        <w:t>ludothèque</w:t>
      </w:r>
      <w:r>
        <w:rPr>
          <w:rFonts w:cs="Times New Roman"/>
        </w:rPr>
        <w:t xml:space="preserve"> : </w:t>
      </w:r>
    </w:p>
    <w:p w14:paraId="6DDB3DB7" w14:textId="77777777" w:rsidR="00216B38" w:rsidRDefault="00C13CCB" w:rsidP="00216B38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La </w:t>
      </w:r>
      <w:r w:rsidR="00D12F8E">
        <w:rPr>
          <w:rFonts w:cs="Times New Roman"/>
        </w:rPr>
        <w:t>ludothèque est une structure d’accueil du public</w:t>
      </w:r>
      <w:r w:rsidR="00306FCB">
        <w:rPr>
          <w:rFonts w:cs="Times New Roman"/>
        </w:rPr>
        <w:t xml:space="preserve"> géré par la communauté de communes Cœur de Savoie. </w:t>
      </w:r>
      <w:r w:rsidR="00D12F8E">
        <w:rPr>
          <w:rFonts w:cs="Times New Roman"/>
        </w:rPr>
        <w:t>La ludothèque est un lieu de rencontre et de découverte qui accueille tous les publics. C’est un lieu interculturel et intergénérationnel aménagé pour le jeu</w:t>
      </w:r>
      <w:r w:rsidR="00216B38">
        <w:rPr>
          <w:rFonts w:cs="Times New Roman"/>
        </w:rPr>
        <w:t>, un espace de convivialité, d’éducation et de socialisation. Le projet de la ludothèque s’articule autour de plusieurs actions :</w:t>
      </w:r>
    </w:p>
    <w:p w14:paraId="0EDB8E45" w14:textId="77777777" w:rsidR="00216B38" w:rsidRDefault="00216B38" w:rsidP="00216B38">
      <w:pPr>
        <w:pStyle w:val="Paragraphedeliste"/>
        <w:numPr>
          <w:ilvl w:val="0"/>
          <w:numId w:val="5"/>
        </w:numPr>
        <w:tabs>
          <w:tab w:val="left" w:pos="264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Le prêt de jeux,</w:t>
      </w:r>
    </w:p>
    <w:p w14:paraId="17ED990D" w14:textId="77777777" w:rsidR="00216B38" w:rsidRDefault="00216B38" w:rsidP="00216B38">
      <w:pPr>
        <w:pStyle w:val="Paragraphedeliste"/>
        <w:numPr>
          <w:ilvl w:val="0"/>
          <w:numId w:val="5"/>
        </w:numPr>
        <w:tabs>
          <w:tab w:val="left" w:pos="264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L’ouverture libre,</w:t>
      </w:r>
    </w:p>
    <w:p w14:paraId="1115531B" w14:textId="77777777" w:rsidR="00216B38" w:rsidRDefault="00216B38" w:rsidP="00216B38">
      <w:pPr>
        <w:pStyle w:val="Paragraphedeliste"/>
        <w:numPr>
          <w:ilvl w:val="0"/>
          <w:numId w:val="5"/>
        </w:numPr>
        <w:tabs>
          <w:tab w:val="left" w:pos="264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Des temps d’animation et des soirées jeux,</w:t>
      </w:r>
    </w:p>
    <w:p w14:paraId="7A21DBF1" w14:textId="77777777" w:rsidR="00123184" w:rsidRDefault="00216B38" w:rsidP="00216B38">
      <w:pPr>
        <w:pStyle w:val="Paragraphedeliste"/>
        <w:numPr>
          <w:ilvl w:val="0"/>
          <w:numId w:val="5"/>
        </w:numPr>
        <w:tabs>
          <w:tab w:val="left" w:pos="264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L’accueil de groupes et l’intervention dans différentes structures,</w:t>
      </w:r>
    </w:p>
    <w:p w14:paraId="7FFFA209" w14:textId="77777777" w:rsidR="00216B38" w:rsidRPr="00216B38" w:rsidRDefault="00216B38" w:rsidP="00216B38">
      <w:pPr>
        <w:pStyle w:val="Paragraphedeliste"/>
        <w:numPr>
          <w:ilvl w:val="0"/>
          <w:numId w:val="5"/>
        </w:numPr>
        <w:tabs>
          <w:tab w:val="left" w:pos="264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La mise en place de permanence</w:t>
      </w:r>
      <w:r w:rsidR="006579A4">
        <w:rPr>
          <w:rFonts w:cs="Times New Roman"/>
        </w:rPr>
        <w:t>s</w:t>
      </w:r>
      <w:r>
        <w:rPr>
          <w:rFonts w:cs="Times New Roman"/>
        </w:rPr>
        <w:t xml:space="preserve"> délocalisées grâce à un </w:t>
      </w:r>
      <w:proofErr w:type="spellStart"/>
      <w:r>
        <w:rPr>
          <w:rFonts w:cs="Times New Roman"/>
        </w:rPr>
        <w:t>Ludo’bus</w:t>
      </w:r>
      <w:proofErr w:type="spellEnd"/>
      <w:r>
        <w:rPr>
          <w:rFonts w:cs="Times New Roman"/>
        </w:rPr>
        <w:t xml:space="preserve"> qui sillonne le territoire.</w:t>
      </w:r>
    </w:p>
    <w:p w14:paraId="0CF82C48" w14:textId="77777777" w:rsidR="00AA5E17" w:rsidRPr="00AA5E17" w:rsidRDefault="00AA5E17" w:rsidP="00AA5E17">
      <w:pPr>
        <w:tabs>
          <w:tab w:val="left" w:pos="2640"/>
        </w:tabs>
        <w:spacing w:after="0"/>
        <w:ind w:left="284"/>
        <w:jc w:val="both"/>
        <w:rPr>
          <w:rFonts w:cs="Times New Roman"/>
        </w:rPr>
      </w:pPr>
    </w:p>
    <w:p w14:paraId="27C7871F" w14:textId="77777777" w:rsidR="00D570EB" w:rsidRDefault="006316A7" w:rsidP="00D570EB">
      <w:pPr>
        <w:spacing w:line="240" w:lineRule="auto"/>
        <w:jc w:val="center"/>
        <w:rPr>
          <w:b/>
        </w:rPr>
      </w:pPr>
      <w:r w:rsidRPr="00EC3802">
        <w:rPr>
          <w:b/>
          <w:u w:val="single"/>
        </w:rPr>
        <w:t>MISSIONS</w:t>
      </w:r>
      <w:r w:rsidRPr="006316A7">
        <w:rPr>
          <w:b/>
        </w:rPr>
        <w:t> :</w:t>
      </w:r>
    </w:p>
    <w:p w14:paraId="2C97763F" w14:textId="77777777" w:rsidR="00CA6AC2" w:rsidRPr="00EC3802" w:rsidRDefault="00CA6AC2" w:rsidP="00CA6AC2">
      <w:pPr>
        <w:spacing w:line="240" w:lineRule="auto"/>
        <w:jc w:val="both"/>
      </w:pPr>
      <w:r>
        <w:t>Poste placé sous l’autorité hiérarchique du responsable du service enfance, au sein du pôle Services à la personne, le/la ludothécaire met à disposition et valorise un espace social et culturel autour du jeu, dans le cadre du projet et des objectifs de la structure.</w:t>
      </w:r>
    </w:p>
    <w:p w14:paraId="49A01B63" w14:textId="77777777" w:rsidR="00D570EB" w:rsidRPr="00CA6AC2" w:rsidRDefault="006316A7" w:rsidP="00D570E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="Arial"/>
          <w:shd w:val="clear" w:color="auto" w:fill="FFFFFF"/>
        </w:rPr>
      </w:pPr>
      <w:r w:rsidRPr="006316A7">
        <w:rPr>
          <w:rFonts w:cs="Arial"/>
          <w:shd w:val="clear" w:color="auto" w:fill="FFFFFF"/>
        </w:rPr>
        <w:t>ASSURER L</w:t>
      </w:r>
      <w:r w:rsidR="00634F9D">
        <w:rPr>
          <w:rFonts w:cs="Arial"/>
          <w:shd w:val="clear" w:color="auto" w:fill="FFFFFF"/>
        </w:rPr>
        <w:t>’ANIAMTION EN DIRECTION DES PUBLICS</w:t>
      </w:r>
      <w:r w:rsidRPr="006316A7">
        <w:rPr>
          <w:rFonts w:cs="Arial"/>
          <w:shd w:val="clear" w:color="auto" w:fill="FFFFFF"/>
        </w:rPr>
        <w:t xml:space="preserve"> : </w:t>
      </w:r>
    </w:p>
    <w:p w14:paraId="1E479044" w14:textId="77777777" w:rsidR="009A0833" w:rsidRPr="006316A7" w:rsidRDefault="009A0833" w:rsidP="00D570EB">
      <w:pPr>
        <w:spacing w:line="240" w:lineRule="auto"/>
        <w:contextualSpacing/>
        <w:jc w:val="both"/>
        <w:rPr>
          <w:rFonts w:cs="Arial"/>
          <w:u w:val="single"/>
          <w:shd w:val="clear" w:color="auto" w:fill="FFFFFF"/>
        </w:rPr>
      </w:pPr>
    </w:p>
    <w:p w14:paraId="3A763860" w14:textId="77777777" w:rsidR="00123184" w:rsidRDefault="00D570EB" w:rsidP="00CA6AC2">
      <w:pPr>
        <w:spacing w:after="0" w:line="240" w:lineRule="auto"/>
        <w:contextualSpacing/>
        <w:jc w:val="both"/>
        <w:rPr>
          <w:rFonts w:cs="Arial"/>
          <w:bCs/>
          <w:shd w:val="clear" w:color="auto" w:fill="FFFFFF"/>
        </w:rPr>
      </w:pPr>
      <w:r w:rsidRPr="006316A7">
        <w:rPr>
          <w:rFonts w:cs="Arial"/>
          <w:shd w:val="clear" w:color="auto" w:fill="FFFFFF"/>
        </w:rPr>
        <w:t xml:space="preserve">- </w:t>
      </w:r>
      <w:r w:rsidRPr="006316A7">
        <w:rPr>
          <w:rFonts w:cs="Arial"/>
          <w:b/>
          <w:bCs/>
          <w:shd w:val="clear" w:color="auto" w:fill="FFFFFF"/>
        </w:rPr>
        <w:t>A</w:t>
      </w:r>
      <w:r w:rsidR="00CA6AC2">
        <w:rPr>
          <w:rFonts w:cs="Arial"/>
          <w:b/>
          <w:bCs/>
          <w:shd w:val="clear" w:color="auto" w:fill="FFFFFF"/>
        </w:rPr>
        <w:t xml:space="preserve">ccueillir les publics et les mettre en relation avec le jeu : </w:t>
      </w:r>
      <w:r w:rsidR="00CA6AC2">
        <w:rPr>
          <w:rFonts w:cs="Arial"/>
          <w:bCs/>
          <w:shd w:val="clear" w:color="auto" w:fill="FFFFFF"/>
        </w:rPr>
        <w:t>élaboration des outils d’accueil, connaissance et présentation des jeux, postures appropriées aux publics, gérer les prêts</w:t>
      </w:r>
    </w:p>
    <w:p w14:paraId="645D9323" w14:textId="77777777" w:rsidR="00CA6AC2" w:rsidRDefault="00CA6AC2" w:rsidP="00CA6AC2">
      <w:pPr>
        <w:spacing w:after="0" w:line="240" w:lineRule="auto"/>
        <w:contextualSpacing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- Elaborer des projets et mettre en place des animations et évènements : </w:t>
      </w:r>
      <w:r>
        <w:rPr>
          <w:rFonts w:cs="Arial"/>
          <w:shd w:val="clear" w:color="auto" w:fill="FFFFFF"/>
        </w:rPr>
        <w:t xml:space="preserve">connaitre et mobiliser les partenaires internes et externes, organiser </w:t>
      </w:r>
      <w:r w:rsidR="007C044A">
        <w:rPr>
          <w:rFonts w:cs="Arial"/>
          <w:shd w:val="clear" w:color="auto" w:fill="FFFFFF"/>
        </w:rPr>
        <w:t>des manifestations et animations, promouvoir la culture ludique</w:t>
      </w:r>
    </w:p>
    <w:p w14:paraId="74E2A4DE" w14:textId="77777777" w:rsidR="007C044A" w:rsidRDefault="007C044A" w:rsidP="00CA6AC2">
      <w:pPr>
        <w:spacing w:after="0" w:line="240" w:lineRule="auto"/>
        <w:contextualSpacing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- Constitution, maintenance, gestion et enrichissement du fond de jouets et de jeux : </w:t>
      </w:r>
      <w:r>
        <w:rPr>
          <w:rFonts w:cs="Arial"/>
          <w:shd w:val="clear" w:color="auto" w:fill="FFFFFF"/>
        </w:rPr>
        <w:t>élaborer des projets d’achats et d’investissements, répertorier les moyens nécessaires à l’activité, constituer la base de données du stock de jeux et veiller à son entretien, gérer le fonctionnement de la ludothèque via le logiciel spécifique</w:t>
      </w:r>
    </w:p>
    <w:p w14:paraId="35DBBBDB" w14:textId="77777777" w:rsidR="007C044A" w:rsidRPr="007C044A" w:rsidRDefault="007C044A" w:rsidP="00CA6AC2">
      <w:pPr>
        <w:spacing w:after="0" w:line="240" w:lineRule="auto"/>
        <w:contextualSpacing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>
        <w:rPr>
          <w:rFonts w:cs="Arial"/>
          <w:b/>
          <w:shd w:val="clear" w:color="auto" w:fill="FFFFFF"/>
        </w:rPr>
        <w:t xml:space="preserve">Assurer les permanences délocalisées du </w:t>
      </w:r>
      <w:proofErr w:type="spellStart"/>
      <w:r>
        <w:rPr>
          <w:rFonts w:cs="Arial"/>
          <w:b/>
          <w:shd w:val="clear" w:color="auto" w:fill="FFFFFF"/>
        </w:rPr>
        <w:t>Ludo’bus</w:t>
      </w:r>
      <w:proofErr w:type="spellEnd"/>
      <w:r>
        <w:rPr>
          <w:rFonts w:cs="Arial"/>
          <w:b/>
          <w:shd w:val="clear" w:color="auto" w:fill="FFFFFF"/>
        </w:rPr>
        <w:t xml:space="preserve"> : </w:t>
      </w:r>
      <w:r>
        <w:rPr>
          <w:rFonts w:cs="Arial"/>
          <w:shd w:val="clear" w:color="auto" w:fill="FFFFFF"/>
        </w:rPr>
        <w:t>gérer les prêts délocalisés, assurer les permanences en fin d’après-midi sur l’ensemble du territoire.</w:t>
      </w:r>
    </w:p>
    <w:p w14:paraId="49C286EA" w14:textId="77777777" w:rsidR="00AA5E17" w:rsidRPr="00E058DD" w:rsidRDefault="00AA5E17" w:rsidP="00AA5E17">
      <w:pPr>
        <w:spacing w:after="0" w:line="240" w:lineRule="auto"/>
        <w:contextualSpacing/>
        <w:jc w:val="both"/>
        <w:rPr>
          <w:rFonts w:cs="Arial"/>
          <w:shd w:val="clear" w:color="auto" w:fill="FFFFFF"/>
        </w:rPr>
      </w:pPr>
    </w:p>
    <w:p w14:paraId="46BEAE5A" w14:textId="77777777" w:rsidR="0019289E" w:rsidRDefault="0019289E" w:rsidP="00E058DD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1C338964" w14:textId="77777777" w:rsidR="0019289E" w:rsidRDefault="0019289E" w:rsidP="00A53F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A53F86">
        <w:rPr>
          <w:rFonts w:cs="Arial"/>
          <w:shd w:val="clear" w:color="auto" w:fill="FFFFFF"/>
        </w:rPr>
        <w:t xml:space="preserve">MISSIONS TRANSVERSALES :  </w:t>
      </w:r>
    </w:p>
    <w:p w14:paraId="002A7AE1" w14:textId="77777777" w:rsidR="00A53F86" w:rsidRPr="00A53F86" w:rsidRDefault="00A53F86" w:rsidP="00A53F86">
      <w:pPr>
        <w:pStyle w:val="Paragraphedeliste"/>
        <w:spacing w:after="0" w:line="240" w:lineRule="auto"/>
        <w:ind w:left="1080"/>
        <w:jc w:val="both"/>
        <w:rPr>
          <w:rFonts w:cs="Arial"/>
          <w:shd w:val="clear" w:color="auto" w:fill="FFFFFF"/>
        </w:rPr>
      </w:pPr>
    </w:p>
    <w:p w14:paraId="78B8AA07" w14:textId="77777777" w:rsidR="00303D1F" w:rsidRDefault="00303D1F" w:rsidP="00303D1F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Travailler en lien avec le responsable du service enfance et/ou le responsable de la structure</w:t>
      </w:r>
    </w:p>
    <w:p w14:paraId="5F5FD9C2" w14:textId="77777777" w:rsidR="00D570EB" w:rsidRDefault="00D570EB" w:rsidP="00303D1F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  <w:r w:rsidRPr="009A0833">
        <w:rPr>
          <w:rFonts w:cs="Arial"/>
          <w:shd w:val="clear" w:color="auto" w:fill="FFFFFF"/>
        </w:rPr>
        <w:t xml:space="preserve">- </w:t>
      </w:r>
      <w:r w:rsidR="00303D1F">
        <w:rPr>
          <w:rFonts w:cs="Arial"/>
          <w:shd w:val="clear" w:color="auto" w:fill="FFFFFF"/>
        </w:rPr>
        <w:t>Contribuer à la définition du projet de la structure</w:t>
      </w:r>
    </w:p>
    <w:p w14:paraId="7B31E26E" w14:textId="77777777" w:rsidR="00303D1F" w:rsidRDefault="00303D1F" w:rsidP="00303D1F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rendre compte et contribuer aux bilans d’activités</w:t>
      </w:r>
    </w:p>
    <w:p w14:paraId="43C898F0" w14:textId="77777777" w:rsidR="007557E9" w:rsidRPr="007557E9" w:rsidRDefault="007557E9" w:rsidP="007557E9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</w:p>
    <w:p w14:paraId="019FF626" w14:textId="77777777" w:rsidR="00D570EB" w:rsidRPr="00EC3802" w:rsidRDefault="00D570EB" w:rsidP="00D570EB">
      <w:pPr>
        <w:tabs>
          <w:tab w:val="left" w:pos="2640"/>
        </w:tabs>
        <w:jc w:val="center"/>
        <w:rPr>
          <w:rFonts w:cs="Times New Roman"/>
          <w:b/>
          <w:u w:val="single"/>
        </w:rPr>
      </w:pPr>
      <w:r w:rsidRPr="00EC3802">
        <w:rPr>
          <w:b/>
          <w:u w:val="single"/>
        </w:rPr>
        <w:t>Profil recherché</w:t>
      </w:r>
      <w:r w:rsidRPr="00EC3802">
        <w:rPr>
          <w:rFonts w:cs="Times New Roman"/>
          <w:b/>
          <w:u w:val="single"/>
        </w:rPr>
        <w:t> :</w:t>
      </w:r>
    </w:p>
    <w:p w14:paraId="70B2C3CD" w14:textId="77777777" w:rsidR="00D570EB" w:rsidRPr="00EC3802" w:rsidRDefault="00D570EB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 xml:space="preserve">- </w:t>
      </w:r>
      <w:r w:rsidR="00263F5F">
        <w:rPr>
          <w:rFonts w:cs="Arial"/>
          <w:color w:val="222533"/>
          <w:shd w:val="clear" w:color="auto" w:fill="FFFFFF"/>
        </w:rPr>
        <w:t xml:space="preserve">Certification ludothécaire ou </w:t>
      </w:r>
      <w:r w:rsidR="00C50E12">
        <w:rPr>
          <w:rFonts w:cs="Arial"/>
          <w:color w:val="222533"/>
          <w:shd w:val="clear" w:color="auto" w:fill="FFFFFF"/>
        </w:rPr>
        <w:t xml:space="preserve">tout autre profil équivalent </w:t>
      </w:r>
      <w:r w:rsidR="00BC726B">
        <w:rPr>
          <w:rFonts w:cs="Arial"/>
          <w:color w:val="222533"/>
          <w:shd w:val="clear" w:color="auto" w:fill="FFFFFF"/>
        </w:rPr>
        <w:t xml:space="preserve">souhaitée </w:t>
      </w:r>
      <w:r w:rsidR="00C50E12">
        <w:rPr>
          <w:rFonts w:cs="Arial"/>
          <w:color w:val="222533"/>
          <w:shd w:val="clear" w:color="auto" w:fill="FFFFFF"/>
        </w:rPr>
        <w:t>(</w:t>
      </w:r>
      <w:r w:rsidR="004E3B71">
        <w:rPr>
          <w:rFonts w:cs="Arial"/>
          <w:color w:val="222533"/>
          <w:shd w:val="clear" w:color="auto" w:fill="FFFFFF"/>
        </w:rPr>
        <w:t>BPJEPS loisirs tous publics ; animation culturelle / Licence en sciences de l’éducation parcours jeux éducation / Licence pro</w:t>
      </w:r>
      <w:r w:rsidR="006A6B35">
        <w:rPr>
          <w:rFonts w:cs="Arial"/>
          <w:color w:val="222533"/>
          <w:shd w:val="clear" w:color="auto" w:fill="FFFFFF"/>
        </w:rPr>
        <w:t xml:space="preserve"> médiation par le jeu et gestion de ludothèque</w:t>
      </w:r>
      <w:r w:rsidR="00C50E12">
        <w:rPr>
          <w:rFonts w:cs="Arial"/>
          <w:color w:val="222533"/>
          <w:shd w:val="clear" w:color="auto" w:fill="FFFFFF"/>
        </w:rPr>
        <w:t>)</w:t>
      </w:r>
    </w:p>
    <w:p w14:paraId="150E91ED" w14:textId="77777777" w:rsidR="00D570EB" w:rsidRDefault="00D570EB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>- Justifier d'une expérience d</w:t>
      </w:r>
      <w:r w:rsidR="00683B87">
        <w:rPr>
          <w:rFonts w:cs="Arial"/>
          <w:color w:val="222533"/>
          <w:shd w:val="clear" w:color="auto" w:fill="FFFFFF"/>
        </w:rPr>
        <w:t>ans l’animation jeux</w:t>
      </w:r>
    </w:p>
    <w:p w14:paraId="6B00F940" w14:textId="77777777" w:rsidR="00683B87" w:rsidRDefault="00123184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 xml:space="preserve">- </w:t>
      </w:r>
      <w:r w:rsidR="00683B87">
        <w:rPr>
          <w:rFonts w:cs="Arial"/>
          <w:color w:val="222533"/>
          <w:shd w:val="clear" w:color="auto" w:fill="FFFFFF"/>
        </w:rPr>
        <w:t>Maitrise des différentes techniques d’animation</w:t>
      </w:r>
    </w:p>
    <w:p w14:paraId="1F670962" w14:textId="77777777" w:rsidR="00683B87" w:rsidRDefault="00683B87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>- Connaissance des différents types de jeux</w:t>
      </w:r>
    </w:p>
    <w:p w14:paraId="4EDFB544" w14:textId="77777777" w:rsidR="00683B87" w:rsidRDefault="00683B87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>- Connaissance des différents publics et adaptabilité à la diversité des publics</w:t>
      </w:r>
    </w:p>
    <w:p w14:paraId="7739C22C" w14:textId="77777777" w:rsidR="00683B87" w:rsidRDefault="00683B87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>- Maitrise de la méthodologie de projet</w:t>
      </w:r>
    </w:p>
    <w:p w14:paraId="7DDB1555" w14:textId="77777777" w:rsidR="00683B87" w:rsidRDefault="00683B87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>- Maitrise de l’outil informatique</w:t>
      </w:r>
    </w:p>
    <w:p w14:paraId="58CE47C0" w14:textId="77777777" w:rsidR="00683B87" w:rsidRDefault="00683B87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>- Capacité à développer des actions en partenariat</w:t>
      </w:r>
    </w:p>
    <w:p w14:paraId="7CA383E9" w14:textId="53C5B953" w:rsidR="00683B87" w:rsidRDefault="00683B87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 xml:space="preserve">- </w:t>
      </w:r>
      <w:r w:rsidR="00177112">
        <w:rPr>
          <w:rFonts w:cs="Arial"/>
          <w:color w:val="222533"/>
          <w:shd w:val="clear" w:color="auto" w:fill="FFFFFF"/>
        </w:rPr>
        <w:t>Être</w:t>
      </w:r>
      <w:r>
        <w:rPr>
          <w:rFonts w:cs="Arial"/>
          <w:color w:val="222533"/>
          <w:shd w:val="clear" w:color="auto" w:fill="FFFFFF"/>
        </w:rPr>
        <w:t xml:space="preserve"> autonome, disponible et force de proposition</w:t>
      </w:r>
    </w:p>
    <w:p w14:paraId="280888D1" w14:textId="77777777" w:rsidR="00683B87" w:rsidRDefault="00683B87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  <w:r>
        <w:rPr>
          <w:rFonts w:cs="Arial"/>
          <w:color w:val="222533"/>
          <w:shd w:val="clear" w:color="auto" w:fill="FFFFFF"/>
        </w:rPr>
        <w:t>- Sens du service public et esprit d’équipe</w:t>
      </w:r>
    </w:p>
    <w:p w14:paraId="6A758779" w14:textId="77777777" w:rsidR="00123184" w:rsidRDefault="00123184" w:rsidP="00D570EB">
      <w:pPr>
        <w:spacing w:line="240" w:lineRule="auto"/>
        <w:contextualSpacing/>
        <w:jc w:val="both"/>
        <w:rPr>
          <w:rFonts w:cs="Arial"/>
          <w:color w:val="222533"/>
          <w:shd w:val="clear" w:color="auto" w:fill="FFFFFF"/>
        </w:rPr>
      </w:pPr>
    </w:p>
    <w:p w14:paraId="39DB2D16" w14:textId="77777777" w:rsidR="00D570EB" w:rsidRPr="00B01695" w:rsidRDefault="00D570EB" w:rsidP="00D570EB">
      <w:pPr>
        <w:spacing w:line="240" w:lineRule="auto"/>
        <w:contextualSpacing/>
        <w:jc w:val="both"/>
        <w:rPr>
          <w:rFonts w:cs="Arial"/>
          <w:color w:val="AEAAAA" w:themeColor="background2" w:themeShade="BF"/>
          <w:shd w:val="clear" w:color="auto" w:fill="FFFFFF"/>
        </w:rPr>
      </w:pPr>
    </w:p>
    <w:p w14:paraId="285D6FB3" w14:textId="77777777" w:rsidR="00D570EB" w:rsidRPr="00A53F86" w:rsidRDefault="00D570EB" w:rsidP="00D570EB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  <w:r w:rsidRPr="00A53F86">
        <w:rPr>
          <w:rFonts w:cs="Arial"/>
          <w:b/>
          <w:u w:val="single"/>
          <w:shd w:val="clear" w:color="auto" w:fill="FFFFFF"/>
        </w:rPr>
        <w:t>Contraintes particulières :</w:t>
      </w:r>
      <w:r w:rsidRPr="00A53F86">
        <w:rPr>
          <w:rFonts w:cs="Arial"/>
          <w:shd w:val="clear" w:color="auto" w:fill="FFFFFF"/>
        </w:rPr>
        <w:t xml:space="preserve"> </w:t>
      </w:r>
    </w:p>
    <w:p w14:paraId="2392DD2D" w14:textId="77777777" w:rsidR="00D570EB" w:rsidRPr="00A53F86" w:rsidRDefault="00D570EB" w:rsidP="00D570EB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  <w:r w:rsidRPr="00A53F86">
        <w:rPr>
          <w:rFonts w:cs="Arial"/>
          <w:shd w:val="clear" w:color="auto" w:fill="FFFFFF"/>
        </w:rPr>
        <w:t>- A</w:t>
      </w:r>
      <w:r w:rsidR="00CC5F61">
        <w:rPr>
          <w:rFonts w:cs="Arial"/>
          <w:shd w:val="clear" w:color="auto" w:fill="FFFFFF"/>
        </w:rPr>
        <w:t>dapter ponctuellement son planning en fonction des be</w:t>
      </w:r>
      <w:r w:rsidR="00683B87">
        <w:rPr>
          <w:rFonts w:cs="Arial"/>
          <w:shd w:val="clear" w:color="auto" w:fill="FFFFFF"/>
        </w:rPr>
        <w:t>soins du service</w:t>
      </w:r>
      <w:r w:rsidRPr="00CC5F61">
        <w:rPr>
          <w:rFonts w:cs="Arial"/>
          <w:shd w:val="clear" w:color="auto" w:fill="FFFFFF"/>
        </w:rPr>
        <w:t>,</w:t>
      </w:r>
      <w:r w:rsidRPr="00A53F86">
        <w:rPr>
          <w:rFonts w:cs="Arial"/>
          <w:shd w:val="clear" w:color="auto" w:fill="FFFFFF"/>
        </w:rPr>
        <w:t xml:space="preserve"> </w:t>
      </w:r>
    </w:p>
    <w:p w14:paraId="543BD532" w14:textId="77777777" w:rsidR="00683B87" w:rsidRDefault="00D570EB" w:rsidP="00D570EB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  <w:r w:rsidRPr="00A53F86">
        <w:rPr>
          <w:rFonts w:cs="Arial"/>
          <w:shd w:val="clear" w:color="auto" w:fill="FFFFFF"/>
        </w:rPr>
        <w:t xml:space="preserve">- Prise de congés pendant </w:t>
      </w:r>
      <w:r w:rsidR="00123184">
        <w:rPr>
          <w:rFonts w:cs="Arial"/>
          <w:shd w:val="clear" w:color="auto" w:fill="FFFFFF"/>
        </w:rPr>
        <w:t>les périodes de fermeture</w:t>
      </w:r>
      <w:r w:rsidRPr="00A53F86">
        <w:rPr>
          <w:rFonts w:cs="Arial"/>
          <w:shd w:val="clear" w:color="auto" w:fill="FFFFFF"/>
        </w:rPr>
        <w:t xml:space="preserve"> de l'établissement</w:t>
      </w:r>
    </w:p>
    <w:p w14:paraId="166ED4CE" w14:textId="77777777" w:rsidR="00972241" w:rsidRDefault="00972241" w:rsidP="00D570EB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Semaine de travail </w:t>
      </w:r>
      <w:r w:rsidR="006A6B35">
        <w:rPr>
          <w:rFonts w:cs="Arial"/>
          <w:shd w:val="clear" w:color="auto" w:fill="FFFFFF"/>
        </w:rPr>
        <w:t>du mardi au samedi midi (travail en fin d’après-midi</w:t>
      </w:r>
      <w:r w:rsidR="00D1620A">
        <w:rPr>
          <w:rFonts w:cs="Arial"/>
          <w:shd w:val="clear" w:color="auto" w:fill="FFFFFF"/>
        </w:rPr>
        <w:t>)</w:t>
      </w:r>
      <w:r w:rsidR="006A6B35">
        <w:rPr>
          <w:rFonts w:cs="Arial"/>
          <w:shd w:val="clear" w:color="auto" w:fill="FFFFFF"/>
        </w:rPr>
        <w:t xml:space="preserve"> et </w:t>
      </w:r>
      <w:r w:rsidR="00D1620A">
        <w:rPr>
          <w:rFonts w:cs="Arial"/>
          <w:shd w:val="clear" w:color="auto" w:fill="FFFFFF"/>
        </w:rPr>
        <w:t xml:space="preserve">ponctuellement en </w:t>
      </w:r>
      <w:r w:rsidR="006A6B35">
        <w:rPr>
          <w:rFonts w:cs="Arial"/>
          <w:shd w:val="clear" w:color="auto" w:fill="FFFFFF"/>
        </w:rPr>
        <w:t>week-end (</w:t>
      </w:r>
      <w:r w:rsidR="00D1620A">
        <w:rPr>
          <w:rFonts w:cs="Arial"/>
          <w:shd w:val="clear" w:color="auto" w:fill="FFFFFF"/>
        </w:rPr>
        <w:t>2 à 3 par an</w:t>
      </w:r>
      <w:r w:rsidR="006A6B35">
        <w:rPr>
          <w:rFonts w:cs="Arial"/>
          <w:shd w:val="clear" w:color="auto" w:fill="FFFFFF"/>
        </w:rPr>
        <w:t>)</w:t>
      </w:r>
      <w:r w:rsidR="00D1620A">
        <w:rPr>
          <w:rFonts w:cs="Arial"/>
          <w:shd w:val="clear" w:color="auto" w:fill="FFFFFF"/>
        </w:rPr>
        <w:t>.</w:t>
      </w:r>
    </w:p>
    <w:p w14:paraId="34E69D0E" w14:textId="77777777" w:rsidR="007116CF" w:rsidRDefault="007116CF" w:rsidP="007557E9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</w:p>
    <w:p w14:paraId="0E240119" w14:textId="77777777" w:rsidR="00CE3C36" w:rsidRPr="007557E9" w:rsidRDefault="00CE3C36" w:rsidP="007557E9">
      <w:pPr>
        <w:spacing w:line="240" w:lineRule="auto"/>
        <w:contextualSpacing/>
        <w:jc w:val="both"/>
        <w:rPr>
          <w:rFonts w:cs="Arial"/>
          <w:shd w:val="clear" w:color="auto" w:fill="FFFFFF"/>
        </w:rPr>
      </w:pPr>
    </w:p>
    <w:p w14:paraId="164ADBD9" w14:textId="77777777" w:rsidR="00D570EB" w:rsidRPr="00EC3802" w:rsidRDefault="00D570EB" w:rsidP="00D570EB">
      <w:pPr>
        <w:tabs>
          <w:tab w:val="left" w:pos="2640"/>
        </w:tabs>
        <w:jc w:val="center"/>
        <w:rPr>
          <w:rFonts w:cs="Times New Roman"/>
          <w:b/>
          <w:u w:val="single"/>
        </w:rPr>
      </w:pPr>
      <w:r w:rsidRPr="00EC3802">
        <w:rPr>
          <w:rFonts w:cs="Times New Roman"/>
          <w:b/>
          <w:u w:val="single"/>
        </w:rPr>
        <w:t>REMUNERATION - AVANTAGES</w:t>
      </w:r>
    </w:p>
    <w:p w14:paraId="50E0DD69" w14:textId="77777777" w:rsidR="00D570EB" w:rsidRPr="003B7364" w:rsidRDefault="00D570EB" w:rsidP="004317AB">
      <w:pPr>
        <w:spacing w:line="240" w:lineRule="auto"/>
        <w:contextualSpacing/>
        <w:jc w:val="both"/>
        <w:rPr>
          <w:rFonts w:cs="Arial"/>
          <w:color w:val="FF0000"/>
          <w:shd w:val="clear" w:color="auto" w:fill="FFFFFF"/>
        </w:rPr>
      </w:pPr>
      <w:r w:rsidRPr="00EC3802">
        <w:rPr>
          <w:rFonts w:cs="Arial"/>
          <w:color w:val="222533"/>
          <w:shd w:val="clear" w:color="auto" w:fill="FFFFFF"/>
        </w:rPr>
        <w:t>Rémunération</w:t>
      </w:r>
      <w:r w:rsidR="00ED53CE">
        <w:rPr>
          <w:rFonts w:cs="Arial"/>
          <w:color w:val="222533"/>
          <w:shd w:val="clear" w:color="auto" w:fill="FFFFFF"/>
        </w:rPr>
        <w:t> :</w:t>
      </w:r>
      <w:r w:rsidRPr="00EC3802">
        <w:rPr>
          <w:rFonts w:cs="Arial"/>
          <w:color w:val="222533"/>
          <w:shd w:val="clear" w:color="auto" w:fill="FFFFFF"/>
        </w:rPr>
        <w:t xml:space="preserve"> grille indiciaire cadre </w:t>
      </w:r>
      <w:r w:rsidR="00ED53CE">
        <w:rPr>
          <w:rFonts w:cs="Arial"/>
          <w:color w:val="222533"/>
          <w:shd w:val="clear" w:color="auto" w:fill="FFFFFF"/>
        </w:rPr>
        <w:t>d’</w:t>
      </w:r>
      <w:r w:rsidRPr="00EC3802">
        <w:rPr>
          <w:rFonts w:cs="Arial"/>
          <w:color w:val="222533"/>
          <w:shd w:val="clear" w:color="auto" w:fill="FFFFFF"/>
        </w:rPr>
        <w:t xml:space="preserve">emploi </w:t>
      </w:r>
      <w:r w:rsidR="00ED53CE">
        <w:rPr>
          <w:rFonts w:cs="Arial"/>
          <w:color w:val="222533"/>
          <w:shd w:val="clear" w:color="auto" w:fill="FFFFFF"/>
        </w:rPr>
        <w:t>de</w:t>
      </w:r>
      <w:r w:rsidR="00634F9D">
        <w:rPr>
          <w:rFonts w:cs="Arial"/>
          <w:color w:val="222533"/>
          <w:shd w:val="clear" w:color="auto" w:fill="FFFFFF"/>
        </w:rPr>
        <w:t>s animateurs territoriaux</w:t>
      </w:r>
      <w:r w:rsidR="007557E9">
        <w:rPr>
          <w:rFonts w:cs="Arial"/>
          <w:color w:val="222533"/>
          <w:shd w:val="clear" w:color="auto" w:fill="FFFFFF"/>
        </w:rPr>
        <w:t xml:space="preserve"> + R</w:t>
      </w:r>
      <w:r w:rsidR="00634F9D">
        <w:rPr>
          <w:rFonts w:cs="Arial"/>
          <w:color w:val="222533"/>
          <w:shd w:val="clear" w:color="auto" w:fill="FFFFFF"/>
        </w:rPr>
        <w:t>égime indemnitaire</w:t>
      </w:r>
      <w:r w:rsidR="00053B42">
        <w:rPr>
          <w:rFonts w:cs="Arial"/>
          <w:color w:val="222533"/>
          <w:shd w:val="clear" w:color="auto" w:fill="FFFFFF"/>
        </w:rPr>
        <w:t xml:space="preserve"> (300€ brut / mois pour 1</w:t>
      </w:r>
      <w:r w:rsidR="00182885">
        <w:rPr>
          <w:rFonts w:cs="Arial"/>
          <w:color w:val="222533"/>
          <w:shd w:val="clear" w:color="auto" w:fill="FFFFFF"/>
        </w:rPr>
        <w:t xml:space="preserve"> temps plein</w:t>
      </w:r>
      <w:r w:rsidR="00053B42">
        <w:rPr>
          <w:rFonts w:cs="Arial"/>
          <w:color w:val="222533"/>
          <w:shd w:val="clear" w:color="auto" w:fill="FFFFFF"/>
        </w:rPr>
        <w:t>)</w:t>
      </w:r>
    </w:p>
    <w:p w14:paraId="5D9AED38" w14:textId="77777777" w:rsidR="007557E9" w:rsidRDefault="007557E9" w:rsidP="004317AB">
      <w:pPr>
        <w:spacing w:line="240" w:lineRule="auto"/>
        <w:contextualSpacing/>
        <w:jc w:val="both"/>
      </w:pPr>
      <w:r>
        <w:rPr>
          <w:rFonts w:cs="Arial"/>
          <w:color w:val="222533"/>
          <w:shd w:val="clear" w:color="auto" w:fill="FFFFFF"/>
        </w:rPr>
        <w:t>Tickets restaurants, participation employeur prévoyance et mutuelle</w:t>
      </w:r>
      <w:r w:rsidR="00634F9D">
        <w:rPr>
          <w:rFonts w:cs="Arial"/>
          <w:color w:val="222533"/>
          <w:shd w:val="clear" w:color="auto" w:fill="FFFFFF"/>
        </w:rPr>
        <w:t>, adhésion possible à un Comité National d’Action Sociale.</w:t>
      </w:r>
      <w:r>
        <w:rPr>
          <w:rFonts w:cs="Arial"/>
          <w:color w:val="222533"/>
          <w:shd w:val="clear" w:color="auto" w:fill="FFFFFF"/>
        </w:rPr>
        <w:t xml:space="preserve"> </w:t>
      </w:r>
    </w:p>
    <w:p w14:paraId="1B8B62A6" w14:textId="77777777" w:rsidR="004317AB" w:rsidRPr="004317AB" w:rsidRDefault="004317AB" w:rsidP="004317AB">
      <w:pPr>
        <w:spacing w:line="240" w:lineRule="auto"/>
        <w:contextualSpacing/>
        <w:jc w:val="both"/>
      </w:pPr>
    </w:p>
    <w:p w14:paraId="4D5443F5" w14:textId="77777777" w:rsidR="00D570EB" w:rsidRPr="00EC3802" w:rsidRDefault="00D570EB" w:rsidP="007116CF">
      <w:pPr>
        <w:jc w:val="center"/>
        <w:rPr>
          <w:rFonts w:cs="Times New Roman"/>
          <w:b/>
          <w:u w:val="single"/>
        </w:rPr>
      </w:pPr>
      <w:r w:rsidRPr="00EC3802">
        <w:rPr>
          <w:rFonts w:cs="Times New Roman"/>
          <w:b/>
          <w:u w:val="single"/>
        </w:rPr>
        <w:t>ENVOI DES CANDIDATURES</w:t>
      </w:r>
    </w:p>
    <w:p w14:paraId="34BFFD0C" w14:textId="77777777" w:rsidR="00D570EB" w:rsidRPr="00EC3802" w:rsidRDefault="00D570EB" w:rsidP="007116CF">
      <w:pPr>
        <w:jc w:val="both"/>
        <w:rPr>
          <w:rFonts w:cs="Times New Roman"/>
        </w:rPr>
      </w:pPr>
      <w:r w:rsidRPr="00EC3802">
        <w:rPr>
          <w:rFonts w:cs="Times New Roman"/>
        </w:rPr>
        <w:t>Candidature (lettre de motivation –Curriculum Vitae – Références) à adresser à :</w:t>
      </w:r>
    </w:p>
    <w:p w14:paraId="445B968B" w14:textId="77777777" w:rsidR="00D570EB" w:rsidRPr="00EC3802" w:rsidRDefault="00D570EB" w:rsidP="00C52378">
      <w:pPr>
        <w:spacing w:after="0"/>
        <w:jc w:val="center"/>
        <w:rPr>
          <w:rFonts w:cs="Times New Roman"/>
        </w:rPr>
      </w:pPr>
      <w:r w:rsidRPr="00EC3802">
        <w:rPr>
          <w:rFonts w:cs="Times New Roman"/>
        </w:rPr>
        <w:t>Madame la Présidente de la Communauté de communes Cœur de Savoie,</w:t>
      </w:r>
    </w:p>
    <w:p w14:paraId="08AB1C87" w14:textId="77777777" w:rsidR="00D570EB" w:rsidRPr="00EC3802" w:rsidRDefault="00D570EB" w:rsidP="00C52378">
      <w:pPr>
        <w:spacing w:after="0"/>
        <w:jc w:val="center"/>
        <w:rPr>
          <w:rFonts w:cs="Times New Roman"/>
        </w:rPr>
      </w:pPr>
      <w:r w:rsidRPr="00EC3802">
        <w:rPr>
          <w:rFonts w:cs="Times New Roman"/>
        </w:rPr>
        <w:t>Adresse postale : Place Albert Serraz, BP 40020, 73 802 Montmélian cedex</w:t>
      </w:r>
    </w:p>
    <w:p w14:paraId="27722C34" w14:textId="77777777" w:rsidR="00D570EB" w:rsidRPr="00EC3802" w:rsidRDefault="00D570EB" w:rsidP="00C52378">
      <w:pPr>
        <w:spacing w:after="0"/>
        <w:jc w:val="center"/>
        <w:rPr>
          <w:rFonts w:cs="Times New Roman"/>
        </w:rPr>
      </w:pPr>
      <w:r w:rsidRPr="00EC3802">
        <w:rPr>
          <w:rFonts w:cs="Times New Roman"/>
        </w:rPr>
        <w:t xml:space="preserve">Ou par mail : </w:t>
      </w:r>
      <w:hyperlink r:id="rId7" w:history="1">
        <w:r w:rsidRPr="009D1EDC">
          <w:rPr>
            <w:rStyle w:val="Lienhypertexte"/>
            <w:rFonts w:cs="Times New Roman"/>
          </w:rPr>
          <w:t>recrutement@cc.coeurdesavoie.fr</w:t>
        </w:r>
      </w:hyperlink>
    </w:p>
    <w:p w14:paraId="62169377" w14:textId="77777777" w:rsidR="00D570EB" w:rsidRPr="003C4144" w:rsidRDefault="00AA5E17" w:rsidP="007116CF">
      <w:pPr>
        <w:spacing w:after="0"/>
        <w:ind w:lef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Candidature a</w:t>
      </w:r>
      <w:r w:rsidR="003C4144" w:rsidRPr="003C4144">
        <w:rPr>
          <w:rFonts w:cs="Times New Roman"/>
          <w:b/>
          <w:bCs/>
        </w:rPr>
        <w:t xml:space="preserve">vant le </w:t>
      </w:r>
      <w:r w:rsidR="00BC726B">
        <w:rPr>
          <w:rFonts w:cs="Times New Roman"/>
          <w:b/>
          <w:bCs/>
        </w:rPr>
        <w:t>10</w:t>
      </w:r>
      <w:r w:rsidR="003C4144" w:rsidRPr="003C4144">
        <w:rPr>
          <w:rFonts w:cs="Times New Roman"/>
          <w:b/>
          <w:bCs/>
        </w:rPr>
        <w:t>/0</w:t>
      </w:r>
      <w:r w:rsidR="009014A6">
        <w:rPr>
          <w:rFonts w:cs="Times New Roman"/>
          <w:b/>
          <w:bCs/>
        </w:rPr>
        <w:t>7</w:t>
      </w:r>
      <w:r w:rsidR="003C4144" w:rsidRPr="003C4144">
        <w:rPr>
          <w:rFonts w:cs="Times New Roman"/>
          <w:b/>
          <w:bCs/>
        </w:rPr>
        <w:t>/202</w:t>
      </w:r>
      <w:r w:rsidR="00BC726B">
        <w:rPr>
          <w:rFonts w:cs="Times New Roman"/>
          <w:b/>
          <w:bCs/>
        </w:rPr>
        <w:t>4</w:t>
      </w:r>
      <w:r w:rsidR="003C4144" w:rsidRPr="003C4144">
        <w:rPr>
          <w:rFonts w:cs="Times New Roman"/>
          <w:b/>
          <w:bCs/>
        </w:rPr>
        <w:t>.</w:t>
      </w:r>
    </w:p>
    <w:p w14:paraId="17242E80" w14:textId="77777777" w:rsidR="00AA5E17" w:rsidRDefault="00AA5E17" w:rsidP="007557E9">
      <w:pPr>
        <w:spacing w:after="0"/>
        <w:jc w:val="both"/>
        <w:rPr>
          <w:rFonts w:cs="Times New Roman"/>
          <w:b/>
          <w:bCs/>
        </w:rPr>
      </w:pPr>
    </w:p>
    <w:p w14:paraId="6218980D" w14:textId="77777777" w:rsidR="004B00B1" w:rsidRPr="00CE3C36" w:rsidRDefault="00D570EB" w:rsidP="00CE3C36">
      <w:pPr>
        <w:spacing w:after="0"/>
        <w:jc w:val="both"/>
        <w:rPr>
          <w:rFonts w:cs="Times New Roman"/>
        </w:rPr>
      </w:pPr>
      <w:r w:rsidRPr="007557E9">
        <w:rPr>
          <w:rFonts w:cs="Times New Roman"/>
          <w:b/>
          <w:bCs/>
        </w:rPr>
        <w:t>Contact</w:t>
      </w:r>
      <w:r w:rsidR="00462BA9">
        <w:rPr>
          <w:rFonts w:cs="Times New Roman"/>
        </w:rPr>
        <w:t xml:space="preserve"> : </w:t>
      </w:r>
      <w:r w:rsidR="003810C3">
        <w:rPr>
          <w:rFonts w:cs="Times New Roman"/>
        </w:rPr>
        <w:t>Guillaume BERT</w:t>
      </w:r>
      <w:r w:rsidR="00462BA9">
        <w:rPr>
          <w:rFonts w:cs="Times New Roman"/>
        </w:rPr>
        <w:t>, coordinat</w:t>
      </w:r>
      <w:r w:rsidR="003810C3">
        <w:rPr>
          <w:rFonts w:cs="Times New Roman"/>
        </w:rPr>
        <w:t>eur</w:t>
      </w:r>
      <w:r w:rsidR="00462BA9">
        <w:rPr>
          <w:rFonts w:cs="Times New Roman"/>
        </w:rPr>
        <w:t xml:space="preserve"> </w:t>
      </w:r>
      <w:r w:rsidR="00123184">
        <w:rPr>
          <w:rFonts w:cs="Times New Roman"/>
        </w:rPr>
        <w:t>du service</w:t>
      </w:r>
      <w:r w:rsidR="00462BA9">
        <w:rPr>
          <w:rFonts w:cs="Times New Roman"/>
        </w:rPr>
        <w:t xml:space="preserve"> enfance /</w:t>
      </w:r>
      <w:r w:rsidR="00DF0253">
        <w:rPr>
          <w:rFonts w:cs="Times New Roman"/>
        </w:rPr>
        <w:t xml:space="preserve"> 0</w:t>
      </w:r>
      <w:r w:rsidR="00634F9D">
        <w:rPr>
          <w:rFonts w:cs="Times New Roman"/>
        </w:rPr>
        <w:t xml:space="preserve">7 76 </w:t>
      </w:r>
      <w:r w:rsidR="003810C3">
        <w:rPr>
          <w:rFonts w:cs="Times New Roman"/>
        </w:rPr>
        <w:t>06 57 43</w:t>
      </w:r>
    </w:p>
    <w:sectPr w:rsidR="004B00B1" w:rsidRPr="00CE3C36" w:rsidSect="00727D62">
      <w:headerReference w:type="default" r:id="rId8"/>
      <w:footerReference w:type="default" r:id="rId9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825B" w14:textId="77777777" w:rsidR="007548B0" w:rsidRDefault="00C52378">
      <w:pPr>
        <w:spacing w:after="0" w:line="240" w:lineRule="auto"/>
      </w:pPr>
      <w:r>
        <w:separator/>
      </w:r>
    </w:p>
  </w:endnote>
  <w:endnote w:type="continuationSeparator" w:id="0">
    <w:p w14:paraId="4EEA77D6" w14:textId="77777777" w:rsidR="007548B0" w:rsidRDefault="00C5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85612"/>
      <w:docPartObj>
        <w:docPartGallery w:val="Page Numbers (Bottom of Page)"/>
        <w:docPartUnique/>
      </w:docPartObj>
    </w:sdtPr>
    <w:sdtEndPr/>
    <w:sdtContent>
      <w:p w14:paraId="705BD6D3" w14:textId="77777777" w:rsidR="00282B17" w:rsidRDefault="00B016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4D5DE8" w14:textId="77777777" w:rsidR="00D122F0" w:rsidRDefault="00F34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035C" w14:textId="77777777" w:rsidR="007548B0" w:rsidRDefault="00C52378">
      <w:pPr>
        <w:spacing w:after="0" w:line="240" w:lineRule="auto"/>
      </w:pPr>
      <w:r>
        <w:separator/>
      </w:r>
    </w:p>
  </w:footnote>
  <w:footnote w:type="continuationSeparator" w:id="0">
    <w:p w14:paraId="75BDD3AF" w14:textId="77777777" w:rsidR="007548B0" w:rsidRDefault="00C5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C638" w14:textId="77777777" w:rsidR="00D122F0" w:rsidRDefault="00B01695">
    <w:pPr>
      <w:pStyle w:val="En-tte"/>
    </w:pPr>
    <w:r>
      <w:rPr>
        <w:noProof/>
        <w:lang w:eastAsia="fr-FR"/>
      </w:rPr>
      <w:drawing>
        <wp:inline distT="0" distB="0" distL="0" distR="0" wp14:anchorId="772EF09B" wp14:editId="5ED151DC">
          <wp:extent cx="1178606" cy="895350"/>
          <wp:effectExtent l="0" t="0" r="2540" b="0"/>
          <wp:docPr id="9" name="Image 9" descr="C:\Users\Propriétaire\Desktop\charte graphique 2017\Logos\C+ôur_de_Savoie_carr+®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riétaire\Desktop\charte graphique 2017\Logos\C+ôur_de_Savoie_carr+®_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06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F4763" w14:textId="77777777" w:rsidR="00D122F0" w:rsidRDefault="00F34C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492"/>
    <w:multiLevelType w:val="hybridMultilevel"/>
    <w:tmpl w:val="A34AC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4DA2"/>
    <w:multiLevelType w:val="hybridMultilevel"/>
    <w:tmpl w:val="6E2ACB66"/>
    <w:lvl w:ilvl="0" w:tplc="541ADE0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55073A"/>
    <w:multiLevelType w:val="hybridMultilevel"/>
    <w:tmpl w:val="25766486"/>
    <w:lvl w:ilvl="0" w:tplc="4ED49D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75DAE"/>
    <w:multiLevelType w:val="hybridMultilevel"/>
    <w:tmpl w:val="28AEFCD0"/>
    <w:lvl w:ilvl="0" w:tplc="8BBC3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A576A"/>
    <w:multiLevelType w:val="hybridMultilevel"/>
    <w:tmpl w:val="BFF6E2EE"/>
    <w:lvl w:ilvl="0" w:tplc="AE94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EB"/>
    <w:rsid w:val="000149C4"/>
    <w:rsid w:val="00053B42"/>
    <w:rsid w:val="000F2814"/>
    <w:rsid w:val="00123184"/>
    <w:rsid w:val="00177112"/>
    <w:rsid w:val="00182885"/>
    <w:rsid w:val="0019289E"/>
    <w:rsid w:val="001D05DE"/>
    <w:rsid w:val="00216B38"/>
    <w:rsid w:val="00245291"/>
    <w:rsid w:val="00263F5F"/>
    <w:rsid w:val="00285FD9"/>
    <w:rsid w:val="00303D1F"/>
    <w:rsid w:val="00306FCB"/>
    <w:rsid w:val="0036701C"/>
    <w:rsid w:val="003810C3"/>
    <w:rsid w:val="003B7364"/>
    <w:rsid w:val="003C4144"/>
    <w:rsid w:val="004317AB"/>
    <w:rsid w:val="00460377"/>
    <w:rsid w:val="00462BA9"/>
    <w:rsid w:val="00490FA9"/>
    <w:rsid w:val="004B00B1"/>
    <w:rsid w:val="004E3B71"/>
    <w:rsid w:val="006316A7"/>
    <w:rsid w:val="00634F9D"/>
    <w:rsid w:val="006579A4"/>
    <w:rsid w:val="00683B87"/>
    <w:rsid w:val="006A6B35"/>
    <w:rsid w:val="007116CF"/>
    <w:rsid w:val="007548B0"/>
    <w:rsid w:val="007557E9"/>
    <w:rsid w:val="00794424"/>
    <w:rsid w:val="007C044A"/>
    <w:rsid w:val="007C2100"/>
    <w:rsid w:val="00807E7F"/>
    <w:rsid w:val="008A466B"/>
    <w:rsid w:val="009014A6"/>
    <w:rsid w:val="00972241"/>
    <w:rsid w:val="009A0833"/>
    <w:rsid w:val="00A42E14"/>
    <w:rsid w:val="00A53F86"/>
    <w:rsid w:val="00A65C16"/>
    <w:rsid w:val="00A8774F"/>
    <w:rsid w:val="00AA5E17"/>
    <w:rsid w:val="00AD5457"/>
    <w:rsid w:val="00B01695"/>
    <w:rsid w:val="00B0789E"/>
    <w:rsid w:val="00B1339D"/>
    <w:rsid w:val="00BB0509"/>
    <w:rsid w:val="00BC726B"/>
    <w:rsid w:val="00C13CCB"/>
    <w:rsid w:val="00C50E12"/>
    <w:rsid w:val="00C52378"/>
    <w:rsid w:val="00C675C1"/>
    <w:rsid w:val="00CA6AC2"/>
    <w:rsid w:val="00CC5F61"/>
    <w:rsid w:val="00CE3C36"/>
    <w:rsid w:val="00D12F8E"/>
    <w:rsid w:val="00D1620A"/>
    <w:rsid w:val="00D570EB"/>
    <w:rsid w:val="00DB0806"/>
    <w:rsid w:val="00DD11E5"/>
    <w:rsid w:val="00DF0253"/>
    <w:rsid w:val="00E058DD"/>
    <w:rsid w:val="00E12BEC"/>
    <w:rsid w:val="00E22859"/>
    <w:rsid w:val="00E3606E"/>
    <w:rsid w:val="00ED53CE"/>
    <w:rsid w:val="00F34CBB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E72"/>
  <w15:chartTrackingRefBased/>
  <w15:docId w15:val="{6FBB55D4-2665-4814-B0D5-D1EE80B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EB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0EB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5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0EB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D570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cc.coeurdesavo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PETITE ENFANCE</dc:creator>
  <cp:keywords/>
  <dc:description/>
  <cp:lastModifiedBy>SERVICE RH</cp:lastModifiedBy>
  <cp:revision>3</cp:revision>
  <cp:lastPrinted>2023-06-06T07:58:00Z</cp:lastPrinted>
  <dcterms:created xsi:type="dcterms:W3CDTF">2024-06-06T13:17:00Z</dcterms:created>
  <dcterms:modified xsi:type="dcterms:W3CDTF">2024-06-06T14:17:00Z</dcterms:modified>
</cp:coreProperties>
</file>